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Truxton Academy Charter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5e"/>
          <w:sz w:val="28"/>
          <w:szCs w:val="28"/>
          <w:u w:val="none"/>
          <w:shd w:fill="auto" w:val="clear"/>
          <w:vertAlign w:val="baseline"/>
          <w:rtl w:val="0"/>
        </w:rPr>
        <w:t xml:space="preserve">Regular Board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June 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was provided on our website,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www.truxtonacademy.org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Monday, June 3,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 was called to order 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7:02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pm by President Stuart Young.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Quorum 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trustees out of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total number of trustees was present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Present: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Stuart Young, Korinne L’Hommedieu,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Jeff Perry, Tom Brown, Carol Woodhouse, Krysta Austen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Absen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Cindy Denkenberger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Others present: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Scott Anderson, Patty Dawson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Pledge of Allegiance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Community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Minutes for the Regular Board Meeting Regular Board Meeting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 13,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were sent out to all members for review.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Scott shared school data dashboard for both reading and math scores. Largest reading growth in Grades 1&amp;3. Increased number of students on mid/early grade level by 30% in Math. State testing results will be shared in fall.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Committee Reports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Academic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Did not meet.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Quattrocento Sans" w:cs="Quattrocento Sans" w:eastAsia="Quattrocento Sans" w:hAnsi="Quattrocento Sans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Finance Committee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Treasurer reports attached.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Reviewed Insurance policy renewal.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Krysta Austen, seconded by Carol Woodhouse to approve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general liability insurance policy through Erie Insurance Company for $2,571.98.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All in favor, none opposed. Motion carried.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Request to establish alternate authorized check signer.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Jeff Perry, seconded by Tom Brown to approve Stuart Young as an additional authorized check signer. All in favor, none opposed. Motion carried.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Carol Woodhouse, seconded by Jeff Perry to approve Mindex SchoolTool Contract for $5,282.50. All in favor, none opposed. Motion carried.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 of 24-25 school budget. Enrollment is up and would support the admin proposed, budgeted wage increase for teaching staff. 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Krysta Austen, seconded by Jeff Perry to approve the 24-25 school budget. All in favor, none opposed. Motion carried.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Operations Committee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Did not meet.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Rural Life Lab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Ribbon cutting ceremony was a success. Goats are out of quarantine.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Stuart moved to approve reports as given. With no objections, reports are approved.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Lease terms have been altered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reflect support for increased maintenance services.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Korinne L’Hommedieu, seconded by Krysta Austen to approve the 3 year lease as presented from the Truxton Community Center, totaling $850. All in favor, none opposed. Motion carried.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Bylaw amendments need to be reviewed and corrected. Discussion was tabled until the July meeting.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Carol Woodhouse, seconded by Krysta Austen to enter into executive session to discuss specific employee status at 7:18pm. All in favor, none opposed. Motion carried.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Tom Brown, seconded by Carol Woodhouse to exit executive session 7:50pm. All in favor, none opposed. Motion carried.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Krysta Austen, seconded by Carol Woodhouse, to approve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full time Maintenance Engineer, Jim Brown,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starting July 1, 2024. All in favor, none opposed. Motion carried. 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Carol Woodhouse, seconded by Krysta Austen to approve the 24-25 School Year Calendar as presented. All in favor, none opposed. Motion carried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School/Community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11 TCC Annual Meeting/Strawberry shortcake social.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13 Field Days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14 Kindergarten Graduation 5:30 pm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15 CSC Rollin Smoke Fundraiser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19 NO SCHOOL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24 6th Grade Field trip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26 Last Day of School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JUN 27 Teacher Professional Development Day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Tom Brown, seconded by Carol Woodhouse to enter into executive session to discuss specific employee status at 8:40 pm. Patty Dawson was asked to be included in this session. All in favor, none opposed. Motion carried.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by Krysta Austen, seconded by Jeff Perry to exit executive session at 9:00 pm.  All in favor, none opposed. Motion carried.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President Stuart Young adjourned the meeting 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9:04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pm.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DF1C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DF1CE7"/>
  </w:style>
  <w:style w:type="character" w:styleId="eop" w:customStyle="1">
    <w:name w:val="eop"/>
    <w:basedOn w:val="DefaultParagraphFont"/>
    <w:rsid w:val="00DF1C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HkMJbYOCzKe4mDj58W1SvnjmA==">CgMxLjA4AHIhMWxpVS1VTkhXak8tNHFnVTlNZzZnaVpfWU10WXNsZmw5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2023-12-11T23:45:00Z</dcterms:created>
  <dc:creator>Patty Dawson</dc:creator>
</cp:coreProperties>
</file>